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C3" w:rsidRPr="004C02C3" w:rsidRDefault="004C02C3" w:rsidP="004C02C3">
      <w:pPr>
        <w:shd w:val="clear" w:color="auto" w:fill="FFFFFF"/>
        <w:spacing w:after="300" w:line="390" w:lineRule="atLeast"/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</w:pPr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S21 Señalización, fundada en el año 2001, empresa dedicada a la fabricación y distribución de señalización de seguridad, fue creada por Técnicos en seguridad y profesionales de las serigrafía con la voluntad de dar la mejor respuesta a las exigencias técnicas y legales en materia de señalización de seguridad, así como asesorar en todo momento a sus clientes.</w:t>
      </w:r>
    </w:p>
    <w:p w:rsidR="004C02C3" w:rsidRPr="004C02C3" w:rsidRDefault="004C02C3" w:rsidP="004C02C3">
      <w:pPr>
        <w:shd w:val="clear" w:color="auto" w:fill="FFFFFF"/>
        <w:spacing w:after="300" w:line="390" w:lineRule="atLeast"/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</w:pPr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Los sectores de actividad con los cuales trabaja actualmente la empresa son Suministros industriales, ferreterías, empresas de protección contra incendios, empresas distribuidoras de EPIS entre otras, que a su vez proveen a las empresas de construcción, metalurgia, hostelería, geriatría, servicios de prevención, ingeniería, administraciones públicas, industria química, industria alimentaria, astilleros, industria logística, industria farmacéutica, centros formativos, cuerpos y fuerzas de la seguridad del estado, centros sanitarios, cámaras de comercio, mutuas, red de ferrocarriles del estado, bancos, centros comerciales, ...</w:t>
      </w:r>
    </w:p>
    <w:p w:rsidR="004C02C3" w:rsidRPr="004C02C3" w:rsidRDefault="004C02C3" w:rsidP="004C02C3">
      <w:pPr>
        <w:shd w:val="clear" w:color="auto" w:fill="FFFFFF"/>
        <w:spacing w:after="300" w:line="390" w:lineRule="atLeast"/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</w:pPr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S21 Señalización proporciona la mejor respuesta a las exigencias técnicas y legales en materia de señalización de seguridad, así como asesora en todo momento a sus clientes.</w:t>
      </w:r>
    </w:p>
    <w:p w:rsidR="004C02C3" w:rsidRPr="004C02C3" w:rsidRDefault="004C02C3" w:rsidP="004C02C3">
      <w:pPr>
        <w:shd w:val="clear" w:color="auto" w:fill="FFFFFF"/>
        <w:spacing w:after="300" w:line="390" w:lineRule="atLeast"/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</w:pPr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En su apuesta por el servicio al cliente, la calidad y el respeto al medioambiente, S21 Señalización ha sido certificada por AENOR conforme a la Norma ISO 14001-2004 e ISO 9001-2008, en calidad y medioambiente como Fabricante de Señalización, Comercialización y Suministro de Señalización y Accesorios de Seguridad.</w:t>
      </w:r>
    </w:p>
    <w:p w:rsidR="004C02C3" w:rsidRPr="004C02C3" w:rsidRDefault="004C02C3" w:rsidP="004C02C3">
      <w:pPr>
        <w:shd w:val="clear" w:color="auto" w:fill="FFFFFF"/>
        <w:spacing w:after="300" w:line="390" w:lineRule="atLeast"/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</w:pPr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 xml:space="preserve">La empresa dispone de marca propia registrada de Plancha </w:t>
      </w:r>
      <w:proofErr w:type="spellStart"/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Fotoluminiscente</w:t>
      </w:r>
      <w:proofErr w:type="spellEnd"/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 xml:space="preserve"> ASTLIGHT para el diseño de señales de evacuación y protección contra incendios conforme a la UNE 23033-1, 23034, 23035, 23035-1 y 23035-4.</w:t>
      </w:r>
    </w:p>
    <w:p w:rsidR="004C02C3" w:rsidRPr="004C02C3" w:rsidRDefault="004C02C3" w:rsidP="004C02C3">
      <w:pPr>
        <w:pBdr>
          <w:bottom w:val="single" w:sz="2" w:space="0" w:color="EEEEEE"/>
        </w:pBdr>
        <w:shd w:val="clear" w:color="auto" w:fill="FFFFFF"/>
        <w:spacing w:before="100" w:beforeAutospacing="1" w:after="300" w:line="360" w:lineRule="atLeast"/>
        <w:outlineLvl w:val="1"/>
        <w:rPr>
          <w:rFonts w:ascii="Arial" w:eastAsia="Times New Roman" w:hAnsi="Arial" w:cs="Arial"/>
          <w:color w:val="353E52"/>
          <w:sz w:val="36"/>
          <w:szCs w:val="36"/>
          <w:lang w:eastAsia="es-ES"/>
        </w:rPr>
      </w:pPr>
      <w:r w:rsidRPr="004C02C3">
        <w:rPr>
          <w:rFonts w:ascii="Arial" w:eastAsia="Times New Roman" w:hAnsi="Arial" w:cs="Arial"/>
          <w:color w:val="353E52"/>
          <w:sz w:val="36"/>
          <w:szCs w:val="36"/>
          <w:lang w:eastAsia="es-ES"/>
        </w:rPr>
        <w:t>Señalización</w:t>
      </w:r>
    </w:p>
    <w:p w:rsidR="004C02C3" w:rsidRPr="004C02C3" w:rsidRDefault="004C02C3" w:rsidP="004C02C3">
      <w:pPr>
        <w:shd w:val="clear" w:color="auto" w:fill="FFFFFF"/>
        <w:spacing w:after="300" w:line="390" w:lineRule="atLeast"/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</w:pPr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La Empresa se dedica a la fabricación y distribución de señalización de seguridad.</w:t>
      </w:r>
    </w:p>
    <w:p w:rsidR="004C02C3" w:rsidRPr="004C02C3" w:rsidRDefault="004C02C3" w:rsidP="004C02C3">
      <w:pPr>
        <w:shd w:val="clear" w:color="auto" w:fill="FFFFFF"/>
        <w:spacing w:after="300" w:line="390" w:lineRule="atLeast"/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</w:pPr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lastRenderedPageBreak/>
        <w:t xml:space="preserve">Las técnicas utilizadas son por medio de serigrafía, impresión digital y rotulación, y las materias primas para la fabricación son PVC, </w:t>
      </w:r>
      <w:proofErr w:type="spellStart"/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poliestireno</w:t>
      </w:r>
      <w:proofErr w:type="spellEnd"/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 xml:space="preserve">, aluminio, adhesivos y soportes </w:t>
      </w:r>
      <w:proofErr w:type="spellStart"/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fotoluminiscentes</w:t>
      </w:r>
      <w:proofErr w:type="spellEnd"/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 xml:space="preserve"> ASTLIGHT.</w:t>
      </w:r>
    </w:p>
    <w:p w:rsidR="004C02C3" w:rsidRPr="004C02C3" w:rsidRDefault="004C02C3" w:rsidP="004C02C3">
      <w:pPr>
        <w:shd w:val="clear" w:color="auto" w:fill="FFFFFF"/>
        <w:spacing w:after="300" w:line="390" w:lineRule="atLeast"/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</w:pPr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Para más información consulte la sección </w:t>
      </w:r>
      <w:hyperlink r:id="rId4" w:history="1">
        <w:r w:rsidRPr="004C02C3">
          <w:rPr>
            <w:rFonts w:ascii="Arial" w:eastAsia="Times New Roman" w:hAnsi="Arial" w:cs="Arial"/>
            <w:color w:val="004699"/>
            <w:sz w:val="24"/>
            <w:szCs w:val="24"/>
            <w:lang w:eastAsia="es-ES"/>
          </w:rPr>
          <w:t>Señales</w:t>
        </w:r>
      </w:hyperlink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.</w:t>
      </w:r>
    </w:p>
    <w:p w:rsidR="004C02C3" w:rsidRPr="004C02C3" w:rsidRDefault="004C02C3" w:rsidP="004C02C3">
      <w:pPr>
        <w:pBdr>
          <w:bottom w:val="single" w:sz="2" w:space="0" w:color="EEEEEE"/>
        </w:pBdr>
        <w:shd w:val="clear" w:color="auto" w:fill="FFFFFF"/>
        <w:spacing w:before="100" w:beforeAutospacing="1" w:after="300" w:line="360" w:lineRule="atLeast"/>
        <w:outlineLvl w:val="1"/>
        <w:rPr>
          <w:rFonts w:ascii="Arial" w:eastAsia="Times New Roman" w:hAnsi="Arial" w:cs="Arial"/>
          <w:color w:val="353E52"/>
          <w:sz w:val="36"/>
          <w:szCs w:val="36"/>
          <w:lang w:eastAsia="es-ES"/>
        </w:rPr>
      </w:pPr>
      <w:r w:rsidRPr="004C02C3">
        <w:rPr>
          <w:rFonts w:ascii="Arial" w:eastAsia="Times New Roman" w:hAnsi="Arial" w:cs="Arial"/>
          <w:color w:val="353E52"/>
          <w:sz w:val="36"/>
          <w:szCs w:val="36"/>
          <w:lang w:eastAsia="es-ES"/>
        </w:rPr>
        <w:t>Accesorios</w:t>
      </w:r>
    </w:p>
    <w:p w:rsidR="004C02C3" w:rsidRPr="004C02C3" w:rsidRDefault="004C02C3" w:rsidP="004C02C3">
      <w:pPr>
        <w:shd w:val="clear" w:color="auto" w:fill="FFFFFF"/>
        <w:spacing w:after="300" w:line="390" w:lineRule="atLeast"/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</w:pPr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 xml:space="preserve">S21 Señalización incorpora en su catálogo otra serie de productos complementarios de señalización de seguridad directamente fabricados o importados por la empresa como pueden ser </w:t>
      </w:r>
      <w:proofErr w:type="spellStart"/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>entres</w:t>
      </w:r>
      <w:proofErr w:type="spellEnd"/>
      <w:r w:rsidRPr="004C02C3">
        <w:rPr>
          <w:rFonts w:ascii="Proxima Nova Rg" w:eastAsia="Times New Roman" w:hAnsi="Proxima Nova Rg" w:cs="Times New Roman"/>
          <w:color w:val="666666"/>
          <w:sz w:val="24"/>
          <w:szCs w:val="24"/>
          <w:lang w:eastAsia="es-ES"/>
        </w:rPr>
        <w:t xml:space="preserve"> otros: cadenas plásticas, cintas adhesivas de marcaje, postes reflectantes para cadena, esquineras protectoras reflectantes, cintas de balizamiento y paneles de precaución. Marca registrada propia de adhesivos antideslizantes Bulnes.</w:t>
      </w:r>
    </w:p>
    <w:p w:rsidR="00025B82" w:rsidRDefault="00025B82">
      <w:bookmarkStart w:id="0" w:name="_GoBack"/>
      <w:bookmarkEnd w:id="0"/>
    </w:p>
    <w:sectPr w:rsidR="00025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C3"/>
    <w:rsid w:val="00025B82"/>
    <w:rsid w:val="004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02D3E-E2B9-401C-9D96-5E2E05B7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C0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C02C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C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C0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21.es/es/3-sena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2018-03-06T12:27:00Z</dcterms:created>
  <dcterms:modified xsi:type="dcterms:W3CDTF">2018-03-06T12:43:00Z</dcterms:modified>
</cp:coreProperties>
</file>